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8E" w:rsidRPr="00C0524A" w:rsidRDefault="00C0524A" w:rsidP="00C0524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24A">
        <w:rPr>
          <w:rFonts w:ascii="Times New Roman" w:eastAsia="Times New Roman" w:hAnsi="Times New Roman" w:cs="Times New Roman"/>
          <w:b/>
          <w:sz w:val="28"/>
          <w:szCs w:val="28"/>
        </w:rPr>
        <w:t>Class of 2020, 2021, and 2022 Chemical Physics major requirements:</w:t>
      </w:r>
    </w:p>
    <w:p w:rsidR="00C0524A" w:rsidRPr="00C0524A" w:rsidRDefault="00C0524A" w:rsidP="00C0524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768E" w:rsidRPr="0003768E" w:rsidRDefault="0003768E" w:rsidP="0003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68E">
        <w:rPr>
          <w:rFonts w:ascii="Times New Roman" w:eastAsia="Times New Roman" w:hAnsi="Times New Roman" w:cs="Times New Roman"/>
          <w:sz w:val="24"/>
          <w:szCs w:val="24"/>
        </w:rPr>
        <w:t>CHEM: 105/105P and 205, or 120; 211; 341; 330; 335</w:t>
      </w:r>
      <w:r w:rsidRPr="0003768E">
        <w:rPr>
          <w:rFonts w:ascii="Times New Roman" w:eastAsia="Times New Roman" w:hAnsi="Times New Roman" w:cs="Times New Roman"/>
          <w:sz w:val="24"/>
          <w:szCs w:val="24"/>
        </w:rPr>
        <w:br/>
        <w:t>PHYS: 107; 108; 202 or 207; 216; 302; two from 305, 310, 314</w:t>
      </w:r>
      <w:r w:rsidRPr="0003768E">
        <w:rPr>
          <w:rFonts w:ascii="Times New Roman" w:eastAsia="Times New Roman" w:hAnsi="Times New Roman" w:cs="Times New Roman"/>
          <w:sz w:val="24"/>
          <w:szCs w:val="24"/>
        </w:rPr>
        <w:br/>
        <w:t>MATH: 215</w:t>
      </w:r>
    </w:p>
    <w:p w:rsidR="0003768E" w:rsidRPr="0003768E" w:rsidRDefault="0003768E" w:rsidP="0003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68E" w:rsidRPr="0003768E" w:rsidRDefault="0003768E" w:rsidP="0003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68E">
        <w:rPr>
          <w:rFonts w:ascii="Times New Roman" w:eastAsia="Times New Roman" w:hAnsi="Times New Roman" w:cs="Times New Roman"/>
          <w:sz w:val="24"/>
          <w:szCs w:val="24"/>
        </w:rPr>
        <w:t>Students with a strong background in math (e.g., MATH 205) are encouraged to take CHEM 330 in their sophomore year (concurrently with MATH 215) if they do not plan to take PHYS 202.</w:t>
      </w:r>
    </w:p>
    <w:p w:rsidR="0003768E" w:rsidRPr="0003768E" w:rsidRDefault="0003768E" w:rsidP="0003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68E" w:rsidRPr="0003768E" w:rsidRDefault="0003768E" w:rsidP="0003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68E">
        <w:rPr>
          <w:rFonts w:ascii="Times New Roman" w:eastAsia="Times New Roman" w:hAnsi="Times New Roman" w:cs="Times New Roman"/>
          <w:sz w:val="24"/>
          <w:szCs w:val="24"/>
        </w:rPr>
        <w:t>MATH 215 and PHYS 216 together may be replaced by MATH 205, 206, and 210 together.</w:t>
      </w:r>
    </w:p>
    <w:p w:rsidR="0003768E" w:rsidRPr="0003768E" w:rsidRDefault="0003768E" w:rsidP="0003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68E" w:rsidRPr="0003768E" w:rsidRDefault="0003768E" w:rsidP="0003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68E">
        <w:rPr>
          <w:rFonts w:ascii="Times New Roman" w:eastAsia="Times New Roman" w:hAnsi="Times New Roman" w:cs="Times New Roman"/>
          <w:sz w:val="24"/>
          <w:szCs w:val="24"/>
        </w:rPr>
        <w:t>PHYS 320 (offered in alternate years) is highly recommended and may be substituted for PHYS 302 for students with a strong grounding in quantum mechanics and who have taken PHYS 207.</w:t>
      </w:r>
    </w:p>
    <w:p w:rsidR="0003768E" w:rsidRPr="0003768E" w:rsidRDefault="0003768E" w:rsidP="0003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3768E" w:rsidRPr="0003768E" w:rsidRDefault="0003768E" w:rsidP="0003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68E">
        <w:rPr>
          <w:rFonts w:ascii="Times New Roman" w:eastAsia="Times New Roman" w:hAnsi="Times New Roman" w:cs="Times New Roman"/>
          <w:sz w:val="24"/>
          <w:szCs w:val="24"/>
        </w:rPr>
        <w:t>Students are encouraged to participate in research projects via CHEM PHYS 250 or 350 or 360/370.</w:t>
      </w:r>
    </w:p>
    <w:p w:rsidR="0003768E" w:rsidRPr="0003768E" w:rsidRDefault="0003768E" w:rsidP="0003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68E" w:rsidRPr="0003768E" w:rsidRDefault="0003768E" w:rsidP="0003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68E">
        <w:rPr>
          <w:rFonts w:ascii="Times New Roman" w:eastAsia="Times New Roman" w:hAnsi="Times New Roman" w:cs="Times New Roman"/>
          <w:sz w:val="24"/>
          <w:szCs w:val="24"/>
        </w:rPr>
        <w:t>Students planning to take the Chemistry GRE in their senior year should consider taking CHEM 212 and 361 in their junior year.</w:t>
      </w:r>
    </w:p>
    <w:p w:rsidR="0003768E" w:rsidRPr="0003768E" w:rsidRDefault="0003768E" w:rsidP="0003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68E" w:rsidRPr="0003768E" w:rsidRDefault="0003768E" w:rsidP="0003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68E">
        <w:rPr>
          <w:rFonts w:ascii="Times New Roman" w:eastAsia="Times New Roman" w:hAnsi="Times New Roman" w:cs="Times New Roman"/>
          <w:sz w:val="24"/>
          <w:szCs w:val="24"/>
        </w:rPr>
        <w:t>Students planning to take the Physics GRE in their senior year should consider taking PHYS 314 and 305 in their junior year.</w:t>
      </w:r>
    </w:p>
    <w:p w:rsidR="0003768E" w:rsidRPr="0003768E" w:rsidRDefault="0003768E" w:rsidP="0003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68E" w:rsidRPr="0003768E" w:rsidRDefault="0003768E" w:rsidP="00037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68E">
        <w:rPr>
          <w:rFonts w:ascii="Times New Roman" w:eastAsia="Times New Roman" w:hAnsi="Times New Roman" w:cs="Times New Roman"/>
          <w:sz w:val="24"/>
          <w:szCs w:val="24"/>
        </w:rPr>
        <w:t>If a student is considering pursuing graduate-level chemical theory/modeling, she is encouraged to take CHEM 309 in addition to the standard requirements.</w:t>
      </w:r>
    </w:p>
    <w:p w:rsidR="0003768E" w:rsidRDefault="0003768E"/>
    <w:sectPr w:rsidR="00037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8E"/>
    <w:rsid w:val="0003768E"/>
    <w:rsid w:val="00252AFA"/>
    <w:rsid w:val="004D7DD1"/>
    <w:rsid w:val="00C0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3C8E2"/>
  <w15:chartTrackingRefBased/>
  <w15:docId w15:val="{54DCBB9E-A2E6-4968-86ED-DE49DBE8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Nickerson</dc:creator>
  <cp:keywords/>
  <dc:description/>
  <cp:lastModifiedBy>Deborah Nickerson</cp:lastModifiedBy>
  <cp:revision>3</cp:revision>
  <dcterms:created xsi:type="dcterms:W3CDTF">2019-09-12T14:59:00Z</dcterms:created>
  <dcterms:modified xsi:type="dcterms:W3CDTF">2019-09-12T15:10:00Z</dcterms:modified>
</cp:coreProperties>
</file>